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82026_090813.xml.htm"/>
      <w:bookmarkStart w:id="1" w:name="ksform408282026_0908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Andrade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11.78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217,675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21,928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239,603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6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21,928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06/27/2017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06/27/2027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779,330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pursuant to a Rule 10b5-1 trading plan adopted by the reporting person on May 22, 2026, which is intended to satisfy the affirmative defense conditions of Rule 10b5-1(c). A portion of the sales proceeds from this transaction will be used by the reporting person to pay tax obligations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acquired through the exercise of an option contract with exercise price of $5.10 and an expiration date of June 27,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Andrade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68308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672</Words>
  <Characters>3636</Characters>
  <CharactersWithSpaces>4219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