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41001.xml.htm"/>
      <w:bookmarkStart w:id="1" w:name="ksform410132026_04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Andrade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246,855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Issuer's common shares were acquired pursuant to the Fennec Pharmaceuticals Inc. Employee Stock Purchase Plan ("ESPP") for the ESPP purchase period of April 9, 2026 through October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accordance with the ESPP, these shares were purchased based on 85% of the closing price of the Issuer's common stock on the Nasdaq Capital Market on April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Andrade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308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3425</Characters>
  <CharactersWithSpaces>3988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