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41008.xml.htm"/>
      <w:bookmarkStart w:id="1" w:name="ksform410132026_0410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69,685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Issuer's common shares were acquired pursuant to the Fennec Pharmaceuticals Inc. Employee Stock Purchase Plan ("ESPP") for the ESPP purchase period of April 9, 2026 through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these shares were purchased based on 85% of the closing price of the Issuer's common stock on the Nasdaq Capital Market on April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3398</Characters>
  <CharactersWithSpaces>3958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